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CD2" w14:textId="77777777" w:rsidR="00067822" w:rsidRDefault="00067822" w:rsidP="0006782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BANDIRMA ONYEDİ EYLÜL ÜNİVERSİTESİ</w:t>
      </w:r>
    </w:p>
    <w:p w14:paraId="0746D555" w14:textId="77777777" w:rsidR="00067822" w:rsidRDefault="00067822" w:rsidP="0006782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ZORUNLU TÜRK DİLİ-II DERSİ MUAFİYET SINAVI</w:t>
      </w:r>
    </w:p>
    <w:p w14:paraId="4372C478" w14:textId="77777777" w:rsidR="00067822" w:rsidRDefault="00067822" w:rsidP="0006782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(2021 Yılında Kayıt Olan Tüm Fakülte ve Meslek Yüksekokulları Öğrencileri için)</w:t>
      </w:r>
    </w:p>
    <w:p w14:paraId="6E199660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B2A5AD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5C3999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1C2386" w14:textId="0E48E16E" w:rsidR="00067822" w:rsidRDefault="00067822" w:rsidP="000678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Üniversitemize bağlı Fakültelerin ve Meslek Yüksekokullarının tüm bölümlerinde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Türk Dili-II dersi zorunlu ders kapsamındadır. Bu dersten muaf olmak isteyen 2021 girişli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öğrenciler için muafiyet sınavı yapılacaktır. Yapılacak olan sınavda yeterli puanı alan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öğrenciler bu dersi almayacaklardır.</w:t>
      </w:r>
    </w:p>
    <w:p w14:paraId="50630003" w14:textId="7B20D014" w:rsidR="00067822" w:rsidRDefault="00067822" w:rsidP="000678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Sınav, 100(yüz) puan üzerinden değerlendirilir. Sınavdan CC 60 (altmış) ve üstü puan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alan öğrenciler Türk Dili-II dersinden muaf olurlar. Öğrencilerin aldıkları puan muaf olunan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derslerin notu yerine geçer ve mezuniyet not ortalamasında hesaba katılır. Sınavdan alınan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puan öğrencilerin almak zorunda oldukları ders için de geçerli olacaktır. Aynı sınavdan 60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puanın altında puan alarak Türk Dili-II dersinden muaf olamayan öğrenciler, uzaktan eğitim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sisteminde verilen Türk Dili-II dersini almakla yükümlüdür.</w:t>
      </w:r>
    </w:p>
    <w:p w14:paraId="633E6B5C" w14:textId="77777777" w:rsidR="00067822" w:rsidRDefault="00067822" w:rsidP="000678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Öğrencilerimiz sınavda “Yazım Kuralları, Noktalama İşaretleri, Anlatım Bozuklukları,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Anlatım Biçimleri, Düşünceyi Geliştirme Yolları, Şiir ve Özellikleri, Yazılı Anlatım Türleri,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Sözlü Anlatım Türleri, Bilimsel Yazma Teknikleri” konularından sorumlu olacaklardır.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5628450" w14:textId="63F904EA" w:rsidR="00067822" w:rsidRDefault="00067822" w:rsidP="000678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Sınava girmek zorunlu olmayıp, isteyen öğrenciler kayıtlı oldukları fakülte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dekanlığına ve meslek yüksekokulu müdürlüğüne ekteki dilekçe ile başvuracaklardır.</w:t>
      </w:r>
    </w:p>
    <w:p w14:paraId="530F2186" w14:textId="75BCC79A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425A0D" w14:textId="1A858F59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D90F05" w14:textId="7221E371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91F61D6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7AB279" w14:textId="59BA16F2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Başvuru Tarihleri: </w:t>
      </w:r>
      <w:r>
        <w:rPr>
          <w:rFonts w:ascii="TimesNewRomanPSMT" w:hAnsi="TimesNewRomanPSMT" w:cs="TimesNewRomanPSMT"/>
          <w:sz w:val="24"/>
          <w:szCs w:val="24"/>
        </w:rPr>
        <w:t>24 Şubat-1 Mart 2022 (saat 17.00’a kadar)</w:t>
      </w:r>
    </w:p>
    <w:p w14:paraId="211DBBC1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Sınav Tarihi: </w:t>
      </w:r>
      <w:r>
        <w:rPr>
          <w:rFonts w:ascii="TimesNewRomanPSMT" w:hAnsi="TimesNewRomanPSMT" w:cs="TimesNewRomanPSMT"/>
          <w:sz w:val="24"/>
          <w:szCs w:val="24"/>
        </w:rPr>
        <w:t>2 Mart 2022, Çarşamba</w:t>
      </w:r>
    </w:p>
    <w:p w14:paraId="0CB88EE4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Saati: </w:t>
      </w:r>
      <w:r>
        <w:rPr>
          <w:rFonts w:ascii="TimesNewRomanPSMT" w:hAnsi="TimesNewRomanPSMT" w:cs="TimesNewRomanPSMT"/>
          <w:sz w:val="24"/>
          <w:szCs w:val="24"/>
        </w:rPr>
        <w:t>15.00</w:t>
      </w:r>
    </w:p>
    <w:p w14:paraId="5CAC628C" w14:textId="60B2C302" w:rsidR="004C2625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Yer: </w:t>
      </w:r>
      <w:r>
        <w:rPr>
          <w:rFonts w:ascii="TimesNewRomanPSMT" w:hAnsi="TimesNewRomanPSMT" w:cs="TimesNewRomanPSMT"/>
          <w:sz w:val="24"/>
          <w:szCs w:val="24"/>
        </w:rPr>
        <w:t>Her öğrenci kayıtlı olduğu fakülte veya meslek yüksekokulunun bulunduğu kampüste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sınava katılacaktır.</w:t>
      </w:r>
    </w:p>
    <w:p w14:paraId="44F00535" w14:textId="4704A828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B3E192" w14:textId="47E16C1D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FD78B7" w14:textId="700CD8B2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E22B29" w14:textId="7A9E9F87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25B03DE" w14:textId="68B01F02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7A274E1" w14:textId="3E6ABDD2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22C3F2A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4E4C18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5D632C" w14:textId="667FEA59" w:rsidR="00067822" w:rsidRDefault="00067822" w:rsidP="0006782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BANDIRMA ONYEDİ EYLÜL ÜNİVERSİTESİ</w:t>
      </w:r>
    </w:p>
    <w:p w14:paraId="37B25E56" w14:textId="7493FDC0" w:rsidR="00067822" w:rsidRDefault="00067822" w:rsidP="0006782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…………………………………..…………………... FAKÜLTESİ DEKANLIĞINA</w:t>
      </w:r>
    </w:p>
    <w:p w14:paraId="6C7AA343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D9CA6E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 /…/ 2022</w:t>
      </w:r>
    </w:p>
    <w:p w14:paraId="2E786775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F0CC6F" w14:textId="77777777" w:rsidR="00067822" w:rsidRDefault="00067822" w:rsidP="000678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AF5703" w14:textId="77777777" w:rsidR="00067822" w:rsidRDefault="00067822" w:rsidP="000678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Üniversitemizde verilen zorunlu Türk Dili-II dersinden muaf olmak için 02 Mart 2022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tarihinde saat 15.00’da yapılacak olan Türk Dili- II dersi Muafiyet Sınavına katılmak istiyorum.</w:t>
      </w:r>
    </w:p>
    <w:p w14:paraId="0D13004E" w14:textId="2EA9D9D8" w:rsidR="00067822" w:rsidRDefault="00067822" w:rsidP="000678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Gereğini arz ederim.</w:t>
      </w:r>
    </w:p>
    <w:p w14:paraId="2CFF5D72" w14:textId="0EA882E6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İmza</w:t>
      </w:r>
    </w:p>
    <w:p w14:paraId="71B25AEA" w14:textId="6256A709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3152F0FE" w14:textId="55F40941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E13D94F" w14:textId="2A84653F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342CE88C" w14:textId="39E2015A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E5A9FE8" w14:textId="77777777" w:rsidR="00067822" w:rsidRDefault="00067822" w:rsidP="000678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5BB09F3A" w14:textId="2EEDCA90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Adı-</w:t>
      </w:r>
      <w:r>
        <w:rPr>
          <w:rFonts w:ascii="TimesNewRomanPSMT" w:hAnsi="TimesNewRomanPSMT" w:cs="TimesNewRomanPSMT"/>
          <w:sz w:val="24"/>
          <w:szCs w:val="24"/>
        </w:rPr>
        <w:t>Soyadı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1D9527B" w14:textId="2B268EBC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Öğrenci </w:t>
      </w:r>
      <w:r>
        <w:rPr>
          <w:rFonts w:ascii="TimesNewRomanPSMT" w:hAnsi="TimesNewRomanPSMT" w:cs="TimesNewRomanPSMT"/>
          <w:sz w:val="24"/>
          <w:szCs w:val="24"/>
        </w:rPr>
        <w:t>No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93E0D6E" w14:textId="5579CF09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Bölümü / </w:t>
      </w:r>
      <w:r>
        <w:rPr>
          <w:rFonts w:ascii="TimesNewRomanPSMT" w:hAnsi="TimesNewRomanPSMT" w:cs="TimesNewRomanPSMT"/>
          <w:sz w:val="24"/>
          <w:szCs w:val="24"/>
        </w:rPr>
        <w:t>Programı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……….</w:t>
      </w:r>
    </w:p>
    <w:p w14:paraId="4C95F925" w14:textId="1E21C42C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Telefon </w:t>
      </w:r>
      <w:r>
        <w:rPr>
          <w:rFonts w:ascii="TimesNewRomanPSMT" w:hAnsi="TimesNewRomanPSMT" w:cs="TimesNewRomanPSMT"/>
          <w:sz w:val="24"/>
          <w:szCs w:val="24"/>
        </w:rPr>
        <w:t>numarası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…….</w:t>
      </w:r>
    </w:p>
    <w:p w14:paraId="3083E585" w14:textId="1137C335" w:rsid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E-posta </w:t>
      </w:r>
      <w:r>
        <w:rPr>
          <w:rFonts w:ascii="TimesNewRomanPSMT" w:hAnsi="TimesNewRomanPSMT" w:cs="TimesNewRomanPSMT"/>
          <w:sz w:val="24"/>
          <w:szCs w:val="24"/>
        </w:rPr>
        <w:t>adresi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….</w:t>
      </w:r>
    </w:p>
    <w:p w14:paraId="2000F237" w14:textId="267C2302" w:rsidR="00067822" w:rsidRPr="00067822" w:rsidRDefault="00067822" w:rsidP="0006782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067822" w:rsidRPr="0006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25"/>
    <w:rsid w:val="00067822"/>
    <w:rsid w:val="004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C17"/>
  <w15:chartTrackingRefBased/>
  <w15:docId w15:val="{FB3B1829-748B-48B3-B32C-4C0D0A4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BAŞKAYA</dc:creator>
  <cp:keywords/>
  <dc:description/>
  <cp:lastModifiedBy>GİZEM BAŞKAYA</cp:lastModifiedBy>
  <cp:revision>3</cp:revision>
  <dcterms:created xsi:type="dcterms:W3CDTF">2022-02-24T11:05:00Z</dcterms:created>
  <dcterms:modified xsi:type="dcterms:W3CDTF">2022-02-24T11:10:00Z</dcterms:modified>
</cp:coreProperties>
</file>